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0E" w:rsidRPr="00714C0E" w:rsidRDefault="00714C0E" w:rsidP="00714C0E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14C0E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新北市立</w:t>
      </w:r>
      <w:r w:rsidRPr="00714C0E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104</w:t>
      </w:r>
      <w:r w:rsidR="00902144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學年度林口</w:t>
      </w:r>
      <w:r w:rsidRPr="00714C0E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國民中學推</w:t>
      </w:r>
      <w:bookmarkStart w:id="0" w:name="_GoBack"/>
      <w:bookmarkEnd w:id="0"/>
      <w:r w:rsidRPr="00714C0E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動多元閱讀</w:t>
      </w:r>
    </w:p>
    <w:p w:rsidR="00714C0E" w:rsidRPr="00714C0E" w:rsidRDefault="00714C0E" w:rsidP="00714C0E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14C0E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研習計畫</w:t>
      </w:r>
    </w:p>
    <w:p w:rsidR="00714C0E" w:rsidRPr="00714C0E" w:rsidRDefault="00714C0E" w:rsidP="00714C0E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714C0E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:rsidR="00714C0E" w:rsidRPr="00714C0E" w:rsidRDefault="00714C0E" w:rsidP="00714C0E">
      <w:pPr>
        <w:pStyle w:val="a3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714C0E">
        <w:rPr>
          <w:rFonts w:ascii="Times New Roman" w:eastAsia="標楷體" w:hAnsi="標楷體" w:cs="Times New Roman" w:hint="eastAsia"/>
          <w:b/>
          <w:sz w:val="28"/>
          <w:szCs w:val="28"/>
        </w:rPr>
        <w:t>計畫依據：</w:t>
      </w:r>
    </w:p>
    <w:p w:rsidR="00714C0E" w:rsidRPr="00714C0E" w:rsidRDefault="00714C0E" w:rsidP="00714C0E">
      <w:pPr>
        <w:snapToGrid w:val="0"/>
        <w:spacing w:line="360" w:lineRule="auto"/>
        <w:jc w:val="both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</w:t>
      </w:r>
      <w:r>
        <w:rPr>
          <w:rFonts w:ascii="Times New Roman" w:eastAsia="標楷體" w:hAnsi="標楷體" w:cs="Times New Roman" w:hint="eastAsia"/>
          <w:sz w:val="28"/>
          <w:szCs w:val="28"/>
        </w:rPr>
        <w:t>新北市立林口</w:t>
      </w:r>
      <w:r w:rsidRPr="00714C0E">
        <w:rPr>
          <w:rFonts w:ascii="Times New Roman" w:eastAsia="標楷體" w:hAnsi="標楷體" w:cs="Times New Roman" w:hint="eastAsia"/>
          <w:sz w:val="28"/>
          <w:szCs w:val="28"/>
        </w:rPr>
        <w:t>國民中學閱讀教育實施計畫</w:t>
      </w:r>
    </w:p>
    <w:p w:rsidR="00714C0E" w:rsidRPr="00714C0E" w:rsidRDefault="00714C0E" w:rsidP="00714C0E">
      <w:pPr>
        <w:pStyle w:val="a3"/>
        <w:numPr>
          <w:ilvl w:val="0"/>
          <w:numId w:val="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714C0E">
        <w:rPr>
          <w:rFonts w:ascii="Times New Roman" w:eastAsia="標楷體" w:hAnsi="標楷體" w:cs="Times New Roman" w:hint="eastAsia"/>
          <w:b/>
          <w:sz w:val="28"/>
          <w:szCs w:val="28"/>
        </w:rPr>
        <w:t>計畫目的：</w:t>
      </w:r>
    </w:p>
    <w:p w:rsidR="00714C0E" w:rsidRPr="00714C0E" w:rsidRDefault="00714C0E" w:rsidP="00714C0E">
      <w:pPr>
        <w:widowControl/>
        <w:numPr>
          <w:ilvl w:val="0"/>
          <w:numId w:val="3"/>
        </w:numPr>
        <w:snapToGrid w:val="0"/>
        <w:spacing w:line="360" w:lineRule="auto"/>
        <w:ind w:hanging="622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14C0E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 xml:space="preserve">提昇教師閱讀教學知能，落實閱讀教育推動。 </w:t>
      </w:r>
    </w:p>
    <w:p w:rsidR="00714C0E" w:rsidRPr="00714C0E" w:rsidRDefault="00A86F42" w:rsidP="00714C0E">
      <w:pPr>
        <w:widowControl/>
        <w:numPr>
          <w:ilvl w:val="0"/>
          <w:numId w:val="3"/>
        </w:numPr>
        <w:snapToGrid w:val="0"/>
        <w:spacing w:line="360" w:lineRule="auto"/>
        <w:ind w:hanging="622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開放閱讀研習，增進各校閱讀推動的交流</w:t>
      </w:r>
      <w:r w:rsidR="0090214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。</w:t>
      </w:r>
    </w:p>
    <w:p w:rsidR="00714C0E" w:rsidRPr="00714C0E" w:rsidRDefault="00714C0E" w:rsidP="00714C0E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714C0E">
        <w:rPr>
          <w:rFonts w:ascii="Times New Roman" w:eastAsia="標楷體" w:hAnsi="標楷體" w:cs="Times New Roman" w:hint="eastAsia"/>
          <w:b/>
          <w:sz w:val="28"/>
          <w:szCs w:val="28"/>
        </w:rPr>
        <w:t>研習講師</w:t>
      </w:r>
      <w:r w:rsidRPr="00714C0E">
        <w:rPr>
          <w:rFonts w:ascii="Times New Roman" w:eastAsia="標楷體" w:hAnsi="標楷體" w:cs="Times New Roman"/>
          <w:b/>
          <w:sz w:val="28"/>
          <w:szCs w:val="28"/>
        </w:rPr>
        <w:t>:</w:t>
      </w:r>
      <w:r w:rsidRPr="00714C0E">
        <w:rPr>
          <w:rFonts w:ascii="標楷體" w:eastAsia="標楷體" w:hAnsi="標楷體" w:cs="Times New Roman" w:hint="eastAsia"/>
          <w:sz w:val="28"/>
          <w:szCs w:val="28"/>
        </w:rPr>
        <w:t xml:space="preserve"> 許榮哲老師</w:t>
      </w:r>
    </w:p>
    <w:p w:rsidR="00714C0E" w:rsidRPr="00A86F42" w:rsidRDefault="00714C0E" w:rsidP="00714C0E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714C0E">
        <w:rPr>
          <w:rFonts w:ascii="Times New Roman" w:eastAsia="標楷體" w:hAnsi="標楷體" w:cs="Times New Roman" w:hint="eastAsia"/>
          <w:b/>
          <w:sz w:val="28"/>
          <w:szCs w:val="28"/>
        </w:rPr>
        <w:t>研習講題</w:t>
      </w:r>
      <w:r w:rsidRPr="00714C0E">
        <w:rPr>
          <w:rFonts w:ascii="Times New Roman" w:eastAsia="標楷體" w:hAnsi="標楷體" w:cs="Times New Roman"/>
          <w:b/>
          <w:sz w:val="28"/>
          <w:szCs w:val="28"/>
        </w:rPr>
        <w:t>:</w:t>
      </w:r>
      <w:r w:rsidRPr="00714C0E">
        <w:rPr>
          <w:rFonts w:ascii="Times New Roman" w:eastAsia="標楷體" w:hAnsi="標楷體" w:cs="Times New Roman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  <w:szCs w:val="28"/>
        </w:rPr>
        <w:t>翻轉你的教室－文學</w:t>
      </w:r>
      <w:proofErr w:type="gramStart"/>
      <w:r>
        <w:rPr>
          <w:rFonts w:ascii="Times New Roman" w:eastAsia="標楷體" w:hAnsi="標楷體" w:cs="Times New Roman" w:hint="eastAsia"/>
          <w:sz w:val="28"/>
          <w:szCs w:val="28"/>
        </w:rPr>
        <w:t>與桌遊的</w:t>
      </w:r>
      <w:proofErr w:type="gramEnd"/>
      <w:r>
        <w:rPr>
          <w:rFonts w:ascii="Times New Roman" w:eastAsia="標楷體" w:hAnsi="標楷體" w:cs="Times New Roman" w:hint="eastAsia"/>
          <w:sz w:val="28"/>
          <w:szCs w:val="28"/>
        </w:rPr>
        <w:t>邂逅</w:t>
      </w:r>
    </w:p>
    <w:p w:rsidR="00714C0E" w:rsidRPr="00A86F42" w:rsidRDefault="00714C0E" w:rsidP="00A86F42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A86F42">
        <w:rPr>
          <w:rFonts w:ascii="Times New Roman" w:eastAsia="標楷體" w:hAnsi="標楷體" w:cs="Times New Roman" w:hint="eastAsia"/>
          <w:b/>
          <w:sz w:val="28"/>
          <w:szCs w:val="28"/>
        </w:rPr>
        <w:t>研習時間：</w:t>
      </w:r>
      <w:r w:rsidRPr="00A86F42">
        <w:rPr>
          <w:rFonts w:ascii="Times New Roman" w:eastAsia="標楷體" w:hAnsi="Times New Roman" w:cs="Times New Roman"/>
          <w:sz w:val="28"/>
          <w:szCs w:val="28"/>
        </w:rPr>
        <w:t>105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Pr="00A86F42">
        <w:rPr>
          <w:rFonts w:ascii="Times New Roman" w:eastAsia="標楷體" w:hAnsi="標楷體" w:cs="Times New Roman"/>
          <w:sz w:val="28"/>
          <w:szCs w:val="28"/>
        </w:rPr>
        <w:t>3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A86F42" w:rsidRPr="00A86F42">
        <w:rPr>
          <w:rFonts w:ascii="Times New Roman" w:eastAsia="標楷體" w:hAnsi="標楷體" w:cs="Times New Roman"/>
          <w:sz w:val="28"/>
          <w:szCs w:val="28"/>
        </w:rPr>
        <w:t>2</w:t>
      </w:r>
      <w:r w:rsidR="00A86F42" w:rsidRPr="00A86F42">
        <w:rPr>
          <w:rFonts w:ascii="Times New Roman" w:eastAsia="標楷體" w:hAnsi="標楷體" w:cs="Times New Roman" w:hint="eastAsia"/>
          <w:sz w:val="28"/>
          <w:szCs w:val="28"/>
        </w:rPr>
        <w:t>9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日（二）</w:t>
      </w:r>
      <w:r w:rsidRPr="00A86F42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A86F42" w:rsidRPr="00A86F42">
        <w:rPr>
          <w:rFonts w:ascii="Times New Roman" w:eastAsia="標楷體" w:hAnsi="Times New Roman" w:cs="Times New Roman"/>
          <w:sz w:val="28"/>
          <w:szCs w:val="28"/>
        </w:rPr>
        <w:t>1:</w:t>
      </w:r>
      <w:r w:rsidR="00A86F42" w:rsidRPr="00A86F42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Pr="00A86F42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A86F42" w:rsidRPr="00A86F4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A86F42" w:rsidRPr="00A86F42">
        <w:rPr>
          <w:rFonts w:ascii="Times New Roman" w:eastAsia="標楷體" w:hAnsi="Times New Roman" w:cs="Times New Roman"/>
          <w:sz w:val="28"/>
          <w:szCs w:val="28"/>
        </w:rPr>
        <w:t>:</w:t>
      </w:r>
      <w:r w:rsidR="00A86F42" w:rsidRPr="00A86F42">
        <w:rPr>
          <w:rFonts w:ascii="Times New Roman" w:eastAsia="標楷體" w:hAnsi="Times New Roman" w:cs="Times New Roman" w:hint="eastAsia"/>
          <w:sz w:val="28"/>
          <w:szCs w:val="28"/>
        </w:rPr>
        <w:t>00</w:t>
      </w:r>
    </w:p>
    <w:p w:rsidR="00714C0E" w:rsidRPr="00A86F42" w:rsidRDefault="00714C0E" w:rsidP="00A86F42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A86F42">
        <w:rPr>
          <w:rFonts w:ascii="Times New Roman" w:eastAsia="標楷體" w:hAnsi="標楷體" w:cs="Times New Roman" w:hint="eastAsia"/>
          <w:b/>
          <w:sz w:val="28"/>
          <w:szCs w:val="28"/>
        </w:rPr>
        <w:t>研習地點：</w:t>
      </w:r>
      <w:r w:rsidR="00A86F42">
        <w:rPr>
          <w:rFonts w:ascii="Times New Roman" w:eastAsia="標楷體" w:hAnsi="標楷體" w:cs="Times New Roman" w:hint="eastAsia"/>
          <w:sz w:val="28"/>
          <w:szCs w:val="28"/>
        </w:rPr>
        <w:t>林口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國中</w:t>
      </w:r>
      <w:r w:rsidR="00A86F42">
        <w:rPr>
          <w:rFonts w:ascii="Times New Roman" w:eastAsia="標楷體" w:hAnsi="標楷體" w:cs="Times New Roman" w:hint="eastAsia"/>
          <w:sz w:val="28"/>
          <w:szCs w:val="28"/>
        </w:rPr>
        <w:t>2</w:t>
      </w:r>
      <w:r w:rsidRPr="00A86F42">
        <w:rPr>
          <w:rFonts w:ascii="Times New Roman" w:eastAsia="標楷體" w:hAnsi="標楷體" w:cs="Times New Roman"/>
          <w:sz w:val="28"/>
          <w:szCs w:val="28"/>
        </w:rPr>
        <w:t>F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會議室</w:t>
      </w:r>
    </w:p>
    <w:p w:rsidR="00714C0E" w:rsidRPr="00A86F42" w:rsidRDefault="00714C0E" w:rsidP="00A86F42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A86F42">
        <w:rPr>
          <w:rFonts w:ascii="Times New Roman" w:eastAsia="標楷體" w:hAnsi="標楷體" w:cs="Times New Roman" w:hint="eastAsia"/>
          <w:b/>
          <w:sz w:val="28"/>
          <w:szCs w:val="28"/>
        </w:rPr>
        <w:t>研習對象：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新北市公私立學校各級教師</w:t>
      </w:r>
    </w:p>
    <w:p w:rsidR="00714C0E" w:rsidRPr="00A86F42" w:rsidRDefault="00714C0E" w:rsidP="00A86F42">
      <w:pPr>
        <w:pStyle w:val="a3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86F42">
        <w:rPr>
          <w:rFonts w:ascii="Times New Roman" w:eastAsia="標楷體" w:hAnsi="標楷體" w:cs="Times New Roman" w:hint="eastAsia"/>
          <w:b/>
          <w:bCs/>
          <w:sz w:val="28"/>
          <w:szCs w:val="28"/>
        </w:rPr>
        <w:t>報名方式：新北市各級教師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請於</w:t>
      </w:r>
      <w:r w:rsidRPr="00A86F42">
        <w:rPr>
          <w:rFonts w:ascii="Times New Roman" w:eastAsia="標楷體" w:hAnsi="Times New Roman" w:cs="Times New Roman"/>
          <w:sz w:val="28"/>
          <w:szCs w:val="28"/>
        </w:rPr>
        <w:t>105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Pr="00A86F42">
        <w:rPr>
          <w:rFonts w:ascii="Times New Roman" w:eastAsia="標楷體" w:hAnsi="Times New Roman" w:cs="Times New Roman"/>
          <w:sz w:val="28"/>
          <w:szCs w:val="28"/>
        </w:rPr>
        <w:t>3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A86F42">
        <w:rPr>
          <w:rFonts w:ascii="Times New Roman" w:eastAsia="標楷體" w:hAnsi="標楷體" w:cs="Times New Roman"/>
          <w:sz w:val="28"/>
          <w:szCs w:val="28"/>
        </w:rPr>
        <w:t>2</w:t>
      </w:r>
      <w:r w:rsidR="00A86F42">
        <w:rPr>
          <w:rFonts w:ascii="Times New Roman" w:eastAsia="標楷體" w:hAnsi="標楷體" w:cs="Times New Roman" w:hint="eastAsia"/>
          <w:sz w:val="28"/>
          <w:szCs w:val="28"/>
        </w:rPr>
        <w:t>5</w:t>
      </w:r>
      <w:r w:rsidR="00A86F42">
        <w:rPr>
          <w:rFonts w:ascii="Times New Roman" w:eastAsia="標楷體" w:hAnsi="標楷體" w:cs="Times New Roman" w:hint="eastAsia"/>
          <w:sz w:val="28"/>
          <w:szCs w:val="28"/>
        </w:rPr>
        <w:t>日（五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）</w:t>
      </w:r>
      <w:r w:rsidR="00A86F42">
        <w:rPr>
          <w:rFonts w:ascii="Times New Roman" w:eastAsia="標楷體" w:hAnsi="標楷體" w:cs="Times New Roman"/>
          <w:sz w:val="28"/>
          <w:szCs w:val="28"/>
        </w:rPr>
        <w:t>1</w:t>
      </w:r>
      <w:r w:rsidR="00A86F42">
        <w:rPr>
          <w:rFonts w:ascii="Times New Roman" w:eastAsia="標楷體" w:hAnsi="標楷體" w:cs="Times New Roman" w:hint="eastAsia"/>
          <w:sz w:val="28"/>
          <w:szCs w:val="28"/>
        </w:rPr>
        <w:t>5</w:t>
      </w:r>
      <w:r w:rsidRPr="00A86F42">
        <w:rPr>
          <w:rFonts w:ascii="Times New Roman" w:eastAsia="標楷體" w:hAnsi="標楷體" w:cs="Times New Roman"/>
          <w:sz w:val="28"/>
          <w:szCs w:val="28"/>
        </w:rPr>
        <w:t>:00</w:t>
      </w:r>
      <w:r w:rsidRPr="00A86F42">
        <w:rPr>
          <w:rFonts w:ascii="Times New Roman" w:eastAsia="標楷體" w:hAnsi="標楷體" w:cs="Times New Roman" w:hint="eastAsia"/>
          <w:sz w:val="28"/>
          <w:szCs w:val="28"/>
        </w:rPr>
        <w:t>前至新北市校務行政教師研習系統報名</w:t>
      </w:r>
    </w:p>
    <w:p w:rsidR="00714C0E" w:rsidRPr="00714C0E" w:rsidRDefault="00714C0E" w:rsidP="00A86F42">
      <w:pPr>
        <w:numPr>
          <w:ilvl w:val="0"/>
          <w:numId w:val="4"/>
        </w:numPr>
        <w:spacing w:line="360" w:lineRule="auto"/>
        <w:ind w:left="480" w:hanging="480"/>
        <w:rPr>
          <w:rFonts w:ascii="Times New Roman" w:eastAsia="標楷體" w:hAnsi="Times New Roman" w:cs="Times New Roman"/>
          <w:sz w:val="28"/>
          <w:szCs w:val="28"/>
        </w:rPr>
      </w:pPr>
      <w:r w:rsidRPr="00714C0E">
        <w:rPr>
          <w:rFonts w:ascii="Times New Roman" w:eastAsia="標楷體" w:hAnsi="標楷體" w:cs="Times New Roman" w:hint="eastAsia"/>
          <w:b/>
          <w:bCs/>
          <w:sz w:val="28"/>
          <w:szCs w:val="28"/>
        </w:rPr>
        <w:t>其他注意事項：</w:t>
      </w:r>
    </w:p>
    <w:p w:rsidR="00714C0E" w:rsidRPr="00714C0E" w:rsidRDefault="00714C0E" w:rsidP="00714C0E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714C0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 </w:t>
      </w:r>
      <w:r w:rsidRPr="00714C0E">
        <w:rPr>
          <w:rFonts w:ascii="Times New Roman" w:eastAsia="標楷體" w:hAnsi="標楷體" w:cs="Times New Roman" w:hint="eastAsia"/>
          <w:b/>
          <w:bCs/>
          <w:sz w:val="28"/>
          <w:szCs w:val="28"/>
        </w:rPr>
        <w:t>一、</w:t>
      </w:r>
      <w:r w:rsidRPr="00714C0E">
        <w:rPr>
          <w:rFonts w:ascii="Times New Roman" w:eastAsia="標楷體" w:hAnsi="標楷體" w:cs="Times New Roman" w:hint="eastAsia"/>
          <w:sz w:val="28"/>
          <w:szCs w:val="28"/>
        </w:rPr>
        <w:t>全程參與研習之教師核予研習時數</w:t>
      </w:r>
      <w:r w:rsidR="00A86F4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714C0E">
        <w:rPr>
          <w:rFonts w:ascii="Times New Roman" w:eastAsia="標楷體" w:hAnsi="標楷體" w:cs="Times New Roman" w:hint="eastAsia"/>
          <w:sz w:val="28"/>
          <w:szCs w:val="28"/>
        </w:rPr>
        <w:t>小時。</w:t>
      </w:r>
    </w:p>
    <w:p w:rsidR="00714C0E" w:rsidRPr="00714C0E" w:rsidRDefault="00714C0E" w:rsidP="00714C0E">
      <w:pPr>
        <w:spacing w:line="360" w:lineRule="auto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714C0E">
        <w:rPr>
          <w:rFonts w:ascii="Times New Roman" w:eastAsia="標楷體" w:hAnsi="標楷體" w:cs="Times New Roman" w:hint="eastAsia"/>
          <w:sz w:val="28"/>
          <w:szCs w:val="28"/>
        </w:rPr>
        <w:t>二、參與研習人員請自備環保杯。</w:t>
      </w:r>
    </w:p>
    <w:p w:rsidR="00A86F42" w:rsidRDefault="00714C0E" w:rsidP="00714C0E">
      <w:pPr>
        <w:spacing w:line="360" w:lineRule="auto"/>
        <w:ind w:firstLineChars="100" w:firstLine="280"/>
        <w:rPr>
          <w:rFonts w:ascii="Times New Roman" w:eastAsia="標楷體" w:hAnsi="標楷體" w:cs="Times New Roman"/>
          <w:sz w:val="28"/>
          <w:szCs w:val="28"/>
        </w:rPr>
      </w:pPr>
      <w:r w:rsidRPr="00714C0E">
        <w:rPr>
          <w:rFonts w:ascii="Times New Roman" w:eastAsia="標楷體" w:hAnsi="標楷體" w:cs="Times New Roman" w:hint="eastAsia"/>
          <w:sz w:val="28"/>
          <w:szCs w:val="28"/>
        </w:rPr>
        <w:t>三、</w:t>
      </w:r>
      <w:r w:rsidR="00A86F42">
        <w:rPr>
          <w:rFonts w:ascii="Times New Roman" w:eastAsia="標楷體" w:hAnsi="標楷體" w:cs="Times New Roman" w:hint="eastAsia"/>
          <w:sz w:val="28"/>
          <w:szCs w:val="28"/>
        </w:rPr>
        <w:t>因</w:t>
      </w:r>
      <w:proofErr w:type="gramStart"/>
      <w:r w:rsidR="00A86F42">
        <w:rPr>
          <w:rFonts w:ascii="Times New Roman" w:eastAsia="標楷體" w:hAnsi="標楷體" w:cs="Times New Roman" w:hint="eastAsia"/>
          <w:sz w:val="28"/>
          <w:szCs w:val="28"/>
        </w:rPr>
        <w:t>世</w:t>
      </w:r>
      <w:proofErr w:type="gramEnd"/>
      <w:r w:rsidR="00A86F42">
        <w:rPr>
          <w:rFonts w:ascii="Times New Roman" w:eastAsia="標楷體" w:hAnsi="標楷體" w:cs="Times New Roman" w:hint="eastAsia"/>
          <w:sz w:val="28"/>
          <w:szCs w:val="28"/>
        </w:rPr>
        <w:t>大運關係，正在施工，請研習人員從本校後門進入，且</w:t>
      </w:r>
      <w:r w:rsidRPr="00714C0E">
        <w:rPr>
          <w:rFonts w:ascii="Times New Roman" w:eastAsia="標楷體" w:hAnsi="標楷體" w:cs="Times New Roman" w:hint="eastAsia"/>
          <w:sz w:val="28"/>
          <w:szCs w:val="28"/>
        </w:rPr>
        <w:t>本校停車位</w:t>
      </w:r>
    </w:p>
    <w:p w:rsidR="00714C0E" w:rsidRPr="00714C0E" w:rsidRDefault="00A86F42" w:rsidP="00714C0E">
      <w:pPr>
        <w:spacing w:line="360" w:lineRule="auto"/>
        <w:ind w:firstLineChars="100" w:firstLine="28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　　</w:t>
      </w:r>
      <w:r w:rsidR="00714C0E" w:rsidRPr="00714C0E">
        <w:rPr>
          <w:rFonts w:ascii="Times New Roman" w:eastAsia="標楷體" w:hAnsi="標楷體" w:cs="Times New Roman" w:hint="eastAsia"/>
          <w:sz w:val="28"/>
          <w:szCs w:val="28"/>
        </w:rPr>
        <w:t>有限，恕無法提供研習人員停車。請多利用大眾交通工具。</w:t>
      </w:r>
    </w:p>
    <w:p w:rsidR="00714C0E" w:rsidRPr="00714C0E" w:rsidRDefault="00714C0E" w:rsidP="00714C0E">
      <w:pPr>
        <w:spacing w:line="360" w:lineRule="auto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714C0E">
        <w:rPr>
          <w:rFonts w:ascii="Times New Roman" w:eastAsia="標楷體" w:hAnsi="標楷體" w:cs="Times New Roman"/>
          <w:sz w:val="28"/>
          <w:szCs w:val="28"/>
        </w:rPr>
        <w:t xml:space="preserve">    </w:t>
      </w:r>
    </w:p>
    <w:p w:rsidR="00ED0389" w:rsidRPr="009E119F" w:rsidRDefault="00714C0E" w:rsidP="009E119F">
      <w:pPr>
        <w:ind w:leftChars="267" w:left="2321" w:hangingChars="600" w:hanging="1680"/>
        <w:rPr>
          <w:rFonts w:ascii="Times New Roman" w:eastAsia="標楷體" w:hAnsi="Times New Roman" w:cs="Times New Roman"/>
          <w:sz w:val="28"/>
          <w:szCs w:val="28"/>
        </w:rPr>
      </w:pPr>
      <w:r w:rsidRPr="00714C0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sectPr w:rsidR="00ED0389" w:rsidRPr="009E119F" w:rsidSect="00A86F42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D015B"/>
    <w:multiLevelType w:val="hybridMultilevel"/>
    <w:tmpl w:val="420A0728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5CAE4752"/>
    <w:multiLevelType w:val="hybridMultilevel"/>
    <w:tmpl w:val="1450B6AA"/>
    <w:lvl w:ilvl="0" w:tplc="50203D06">
      <w:start w:val="1"/>
      <w:numFmt w:val="ideographLegalTraditional"/>
      <w:lvlText w:val="%1、"/>
      <w:lvlJc w:val="left"/>
      <w:pPr>
        <w:ind w:left="1200" w:hanging="720"/>
      </w:pPr>
      <w:rPr>
        <w:rFonts w:hAnsi="標楷體" w:hint="default"/>
      </w:rPr>
    </w:lvl>
    <w:lvl w:ilvl="1" w:tplc="3D3ED70E">
      <w:start w:val="5"/>
      <w:numFmt w:val="japaneseLegal"/>
      <w:lvlText w:val="%2、"/>
      <w:lvlJc w:val="left"/>
      <w:pPr>
        <w:ind w:left="1680" w:hanging="720"/>
      </w:pPr>
      <w:rPr>
        <w:rFonts w:hint="default"/>
        <w:b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FF27FBE"/>
    <w:multiLevelType w:val="hybridMultilevel"/>
    <w:tmpl w:val="6BD8DB5E"/>
    <w:lvl w:ilvl="0" w:tplc="D9ECAF74">
      <w:start w:val="6"/>
      <w:numFmt w:val="ideographLegalTradition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94404B5"/>
    <w:multiLevelType w:val="hybridMultilevel"/>
    <w:tmpl w:val="1B8C0ED0"/>
    <w:lvl w:ilvl="0" w:tplc="B406FEB4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1E076A"/>
    <w:multiLevelType w:val="hybridMultilevel"/>
    <w:tmpl w:val="4F3C035C"/>
    <w:lvl w:ilvl="0" w:tplc="3B64C30C">
      <w:start w:val="1"/>
      <w:numFmt w:val="taiwaneseCountingThousand"/>
      <w:lvlText w:val="%1、"/>
      <w:lvlJc w:val="left"/>
      <w:pPr>
        <w:ind w:left="1430" w:hanging="72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A"/>
    <w:rsid w:val="004C083E"/>
    <w:rsid w:val="004F4966"/>
    <w:rsid w:val="00714C0E"/>
    <w:rsid w:val="008D060A"/>
    <w:rsid w:val="00902144"/>
    <w:rsid w:val="009E119F"/>
    <w:rsid w:val="00A86F42"/>
    <w:rsid w:val="00E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EF92E-4F9E-4273-8CE6-E31B8426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C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海工教學組</cp:lastModifiedBy>
  <cp:revision>2</cp:revision>
  <dcterms:created xsi:type="dcterms:W3CDTF">2016-03-14T02:18:00Z</dcterms:created>
  <dcterms:modified xsi:type="dcterms:W3CDTF">2016-03-14T02:18:00Z</dcterms:modified>
</cp:coreProperties>
</file>