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2C" w:rsidRPr="001F114B" w:rsidRDefault="00DF3C2C" w:rsidP="00DF3C2C">
      <w:pPr>
        <w:spacing w:before="126" w:after="126"/>
        <w:ind w:right="139"/>
        <w:jc w:val="center"/>
        <w:rPr>
          <w:rFonts w:ascii="Times New Roman" w:eastAsia="標楷體" w:hAnsi="Times New Roman"/>
          <w:sz w:val="36"/>
          <w:szCs w:val="40"/>
        </w:rPr>
      </w:pPr>
      <w:bookmarkStart w:id="0" w:name="_GoBack"/>
      <w:r w:rsidRPr="001F114B">
        <w:rPr>
          <w:rFonts w:ascii="Times New Roman" w:eastAsia="標楷體" w:hAnsi="Times New Roman"/>
          <w:sz w:val="36"/>
          <w:szCs w:val="40"/>
        </w:rPr>
        <w:t>「</w:t>
      </w:r>
      <w:r w:rsidRPr="001F114B">
        <w:rPr>
          <w:rFonts w:ascii="Times New Roman" w:eastAsia="標楷體" w:hAnsi="Times New Roman"/>
          <w:sz w:val="36"/>
          <w:szCs w:val="40"/>
        </w:rPr>
        <w:t>201</w:t>
      </w:r>
      <w:r w:rsidR="005731B9">
        <w:rPr>
          <w:rFonts w:ascii="Times New Roman" w:eastAsia="標楷體" w:hAnsi="Times New Roman" w:hint="eastAsia"/>
          <w:sz w:val="36"/>
          <w:szCs w:val="40"/>
        </w:rPr>
        <w:t>6</w:t>
      </w:r>
      <w:r w:rsidRPr="001F114B">
        <w:rPr>
          <w:rFonts w:ascii="Times New Roman" w:eastAsia="標楷體" w:hAnsi="Times New Roman"/>
          <w:sz w:val="36"/>
          <w:szCs w:val="40"/>
        </w:rPr>
        <w:t>銘傳大學</w:t>
      </w:r>
      <w:r w:rsidRPr="001F114B">
        <w:rPr>
          <w:rFonts w:ascii="Times New Roman" w:eastAsia="標楷體" w:hAnsi="Times New Roman" w:hint="eastAsia"/>
          <w:sz w:val="36"/>
          <w:szCs w:val="40"/>
        </w:rPr>
        <w:t>廣告行銷</w:t>
      </w:r>
      <w:r w:rsidRPr="001F114B">
        <w:rPr>
          <w:rFonts w:ascii="Times New Roman" w:eastAsia="標楷體" w:hAnsi="Times New Roman"/>
          <w:sz w:val="36"/>
          <w:szCs w:val="40"/>
        </w:rPr>
        <w:t>營」招生簡章</w:t>
      </w:r>
      <w:bookmarkEnd w:id="0"/>
    </w:p>
    <w:p w:rsidR="007E5169" w:rsidRPr="001F114B" w:rsidRDefault="00DF3C2C" w:rsidP="007E5169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一、營隊目標：</w:t>
      </w:r>
      <w:r w:rsidR="007E5169" w:rsidRPr="001F114B">
        <w:rPr>
          <w:rFonts w:ascii="Times New Roman" w:eastAsia="標楷體" w:hAnsi="Times New Roman" w:hint="eastAsia"/>
          <w:szCs w:val="24"/>
        </w:rPr>
        <w:t>為發掘廣告人才，</w:t>
      </w:r>
      <w:r w:rsidR="003772CB" w:rsidRPr="001F114B">
        <w:rPr>
          <w:rFonts w:ascii="Times New Roman" w:eastAsia="標楷體" w:hAnsi="Times New Roman" w:hint="eastAsia"/>
          <w:szCs w:val="24"/>
        </w:rPr>
        <w:t>並</w:t>
      </w:r>
      <w:r w:rsidR="007E5169" w:rsidRPr="001F114B">
        <w:rPr>
          <w:rFonts w:ascii="Times New Roman" w:eastAsia="標楷體" w:hAnsi="Times New Roman" w:hint="eastAsia"/>
          <w:szCs w:val="24"/>
        </w:rPr>
        <w:t>讓高中職學生對於廣告相關科系有初步的認識，特別設計</w:t>
      </w:r>
      <w:r w:rsidR="003772CB" w:rsidRPr="001F114B">
        <w:rPr>
          <w:rFonts w:ascii="Times New Roman" w:eastAsia="標楷體" w:hAnsi="Times New Roman" w:hint="eastAsia"/>
          <w:szCs w:val="24"/>
        </w:rPr>
        <w:t>基礎又實用</w:t>
      </w:r>
      <w:r w:rsidR="007E5169" w:rsidRPr="001F114B">
        <w:rPr>
          <w:rFonts w:ascii="Times New Roman" w:eastAsia="標楷體" w:hAnsi="Times New Roman" w:hint="eastAsia"/>
          <w:szCs w:val="24"/>
        </w:rPr>
        <w:t>的課程，</w:t>
      </w:r>
      <w:r w:rsidR="003772CB" w:rsidRPr="001F114B">
        <w:rPr>
          <w:rFonts w:ascii="Times New Roman" w:eastAsia="標楷體" w:hAnsi="Times New Roman" w:hint="eastAsia"/>
          <w:szCs w:val="24"/>
        </w:rPr>
        <w:t>從學術與實務兩個面向切入</w:t>
      </w:r>
      <w:r w:rsidR="007E5169" w:rsidRPr="001F114B">
        <w:rPr>
          <w:rFonts w:ascii="Times New Roman" w:eastAsia="標楷體" w:hAnsi="Times New Roman" w:hint="eastAsia"/>
          <w:szCs w:val="24"/>
        </w:rPr>
        <w:t>，</w:t>
      </w:r>
      <w:r w:rsidR="00E52D42" w:rsidRPr="001F114B">
        <w:rPr>
          <w:rFonts w:ascii="Times New Roman" w:eastAsia="標楷體" w:hAnsi="Times New Roman" w:hint="eastAsia"/>
          <w:szCs w:val="24"/>
        </w:rPr>
        <w:t>學員可從中了解廣告實際的操作模式。</w:t>
      </w:r>
    </w:p>
    <w:p w:rsidR="00DF3C2C" w:rsidRPr="001F114B" w:rsidRDefault="00DF3C2C" w:rsidP="00DF3C2C">
      <w:pPr>
        <w:spacing w:before="126" w:after="126"/>
        <w:ind w:left="1699" w:right="139" w:hangingChars="708" w:hanging="1699"/>
        <w:rPr>
          <w:rFonts w:ascii="Times New Roman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二、招收對象：全國公私立高中職學生</w:t>
      </w:r>
      <w:r w:rsidR="0030582A" w:rsidRPr="001F114B">
        <w:rPr>
          <w:rFonts w:ascii="新細明體" w:hAnsi="新細明體" w:hint="eastAsia"/>
          <w:szCs w:val="24"/>
        </w:rPr>
        <w:t>。</w:t>
      </w:r>
    </w:p>
    <w:p w:rsidR="00DF3C2C" w:rsidRPr="001F114B" w:rsidRDefault="00DF3C2C" w:rsidP="00DF3C2C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三、招生人數：</w:t>
      </w:r>
      <w:r w:rsidRPr="001F114B">
        <w:rPr>
          <w:rFonts w:ascii="Times New Roman" w:eastAsia="標楷體" w:hAnsi="Times New Roman" w:hint="eastAsia"/>
          <w:szCs w:val="24"/>
        </w:rPr>
        <w:t>8</w:t>
      </w:r>
      <w:r w:rsidRPr="001F114B">
        <w:rPr>
          <w:rFonts w:ascii="Times New Roman" w:eastAsia="標楷體" w:hAnsi="Times New Roman"/>
          <w:szCs w:val="24"/>
        </w:rPr>
        <w:t>0</w:t>
      </w:r>
      <w:r w:rsidRPr="001F114B">
        <w:rPr>
          <w:rFonts w:ascii="Times New Roman" w:eastAsia="標楷體" w:hAnsi="Times New Roman"/>
          <w:szCs w:val="24"/>
        </w:rPr>
        <w:t>名</w:t>
      </w:r>
      <w:r w:rsidRPr="001F114B">
        <w:rPr>
          <w:rFonts w:ascii="Times New Roman" w:eastAsia="標楷體" w:hAnsi="Times New Roman"/>
        </w:rPr>
        <w:t>（含</w:t>
      </w:r>
      <w:r w:rsidRPr="001F114B">
        <w:rPr>
          <w:rFonts w:ascii="Times New Roman" w:eastAsia="標楷體" w:hAnsi="Times New Roman" w:hint="eastAsia"/>
        </w:rPr>
        <w:t>中低、低收入戶</w:t>
      </w:r>
      <w:r w:rsidRPr="001F114B">
        <w:rPr>
          <w:rFonts w:ascii="Times New Roman" w:eastAsia="標楷體" w:hAnsi="Times New Roman"/>
        </w:rPr>
        <w:t>者</w:t>
      </w:r>
      <w:r w:rsidRPr="001F114B">
        <w:rPr>
          <w:rFonts w:ascii="Times New Roman" w:eastAsia="標楷體" w:hAnsi="Times New Roman" w:hint="eastAsia"/>
        </w:rPr>
        <w:t>各三</w:t>
      </w:r>
      <w:r w:rsidRPr="001F114B">
        <w:rPr>
          <w:rFonts w:ascii="Times New Roman" w:eastAsia="標楷體" w:hAnsi="Times New Roman"/>
        </w:rPr>
        <w:t>名），如超過人數，以先繳費者為優先</w:t>
      </w:r>
    </w:p>
    <w:p w:rsidR="005731B9" w:rsidRPr="005731B9" w:rsidRDefault="005731B9" w:rsidP="005731B9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四、活動時間：</w:t>
      </w:r>
      <w:r w:rsidR="00A73E38">
        <w:rPr>
          <w:rFonts w:ascii="Times New Roman" w:eastAsia="標楷體" w:hAnsi="Times New Roman" w:hint="eastAsia"/>
          <w:szCs w:val="24"/>
        </w:rPr>
        <w:t>2016.01.26~2016.01.</w:t>
      </w:r>
      <w:r w:rsidRPr="005731B9">
        <w:rPr>
          <w:rFonts w:ascii="Times New Roman" w:eastAsia="標楷體" w:hAnsi="Times New Roman" w:hint="eastAsia"/>
          <w:szCs w:val="24"/>
        </w:rPr>
        <w:t>28(</w:t>
      </w:r>
      <w:r w:rsidRPr="005731B9">
        <w:rPr>
          <w:rFonts w:ascii="Times New Roman" w:eastAsia="標楷體" w:hAnsi="Times New Roman" w:hint="eastAsia"/>
          <w:szCs w:val="24"/>
        </w:rPr>
        <w:t>三天兩夜</w:t>
      </w:r>
      <w:r w:rsidRPr="005731B9">
        <w:rPr>
          <w:rFonts w:ascii="Times New Roman" w:eastAsia="標楷體" w:hAnsi="Times New Roman" w:hint="eastAsia"/>
          <w:szCs w:val="24"/>
        </w:rPr>
        <w:t>)</w:t>
      </w:r>
    </w:p>
    <w:p w:rsidR="005731B9" w:rsidRPr="005731B9" w:rsidRDefault="005731B9" w:rsidP="005731B9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五、活動地點：銘傳大學台北校區（台北市中山北路</w:t>
      </w:r>
      <w:r w:rsidRPr="005731B9">
        <w:rPr>
          <w:rFonts w:ascii="Times New Roman" w:eastAsia="標楷體" w:hAnsi="Times New Roman" w:hint="eastAsia"/>
          <w:szCs w:val="24"/>
        </w:rPr>
        <w:t>5</w:t>
      </w:r>
      <w:r w:rsidRPr="005731B9">
        <w:rPr>
          <w:rFonts w:ascii="Times New Roman" w:eastAsia="標楷體" w:hAnsi="Times New Roman" w:hint="eastAsia"/>
          <w:szCs w:val="24"/>
        </w:rPr>
        <w:t>段</w:t>
      </w:r>
      <w:r w:rsidRPr="005731B9">
        <w:rPr>
          <w:rFonts w:ascii="Times New Roman" w:eastAsia="標楷體" w:hAnsi="Times New Roman" w:hint="eastAsia"/>
          <w:szCs w:val="24"/>
        </w:rPr>
        <w:t>250</w:t>
      </w:r>
      <w:r w:rsidRPr="005731B9">
        <w:rPr>
          <w:rFonts w:ascii="Times New Roman" w:eastAsia="標楷體" w:hAnsi="Times New Roman" w:hint="eastAsia"/>
          <w:szCs w:val="24"/>
        </w:rPr>
        <w:t>號）</w:t>
      </w:r>
    </w:p>
    <w:p w:rsidR="005731B9" w:rsidRDefault="005731B9" w:rsidP="005731B9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5731B9">
        <w:rPr>
          <w:rFonts w:ascii="Times New Roman" w:eastAsia="標楷體" w:hAnsi="Times New Roman" w:hint="eastAsia"/>
          <w:szCs w:val="24"/>
        </w:rPr>
        <w:t>六、活動費用：每人新台幣</w:t>
      </w:r>
      <w:r w:rsidRPr="005731B9">
        <w:rPr>
          <w:rFonts w:ascii="Times New Roman" w:eastAsia="標楷體" w:hAnsi="Times New Roman" w:hint="eastAsia"/>
          <w:szCs w:val="24"/>
        </w:rPr>
        <w:t>3,500</w:t>
      </w:r>
      <w:r w:rsidRPr="005731B9">
        <w:rPr>
          <w:rFonts w:ascii="Times New Roman" w:eastAsia="標楷體" w:hAnsi="Times New Roman" w:hint="eastAsia"/>
          <w:szCs w:val="24"/>
        </w:rPr>
        <w:t>元整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含食宿、講義費、營服、保險費及電子零件耗材費等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；結盟高中學生、銘傳親友或三人（含）</w:t>
      </w:r>
      <w:proofErr w:type="gramStart"/>
      <w:r w:rsidRPr="005731B9">
        <w:rPr>
          <w:rFonts w:ascii="Times New Roman" w:eastAsia="標楷體" w:hAnsi="Times New Roman" w:hint="eastAsia"/>
          <w:szCs w:val="24"/>
        </w:rPr>
        <w:t>以上團報</w:t>
      </w:r>
      <w:proofErr w:type="gramEnd"/>
      <w:r w:rsidRPr="005731B9">
        <w:rPr>
          <w:rFonts w:ascii="Times New Roman" w:eastAsia="標楷體" w:hAnsi="Times New Roman" w:hint="eastAsia"/>
          <w:szCs w:val="24"/>
        </w:rPr>
        <w:t>，每人新台幣</w:t>
      </w:r>
      <w:r w:rsidRPr="005731B9">
        <w:rPr>
          <w:rFonts w:ascii="Times New Roman" w:eastAsia="標楷體" w:hAnsi="Times New Roman" w:hint="eastAsia"/>
          <w:szCs w:val="24"/>
        </w:rPr>
        <w:t>3,200</w:t>
      </w:r>
      <w:r w:rsidRPr="005731B9">
        <w:rPr>
          <w:rFonts w:ascii="Times New Roman" w:eastAsia="標楷體" w:hAnsi="Times New Roman" w:hint="eastAsia"/>
          <w:szCs w:val="24"/>
        </w:rPr>
        <w:t>元整；中低收入戶子女者，每人新台幣</w:t>
      </w:r>
      <w:r w:rsidRPr="005731B9">
        <w:rPr>
          <w:rFonts w:ascii="Times New Roman" w:eastAsia="標楷體" w:hAnsi="Times New Roman" w:hint="eastAsia"/>
          <w:szCs w:val="24"/>
        </w:rPr>
        <w:t>2,450</w:t>
      </w:r>
      <w:r w:rsidRPr="005731B9">
        <w:rPr>
          <w:rFonts w:ascii="Times New Roman" w:eastAsia="標楷體" w:hAnsi="Times New Roman" w:hint="eastAsia"/>
          <w:szCs w:val="24"/>
        </w:rPr>
        <w:t>元整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限三名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；低收入戶子女者免費</w:t>
      </w:r>
      <w:r w:rsidRPr="005731B9">
        <w:rPr>
          <w:rFonts w:ascii="Times New Roman" w:eastAsia="標楷體" w:hAnsi="Times New Roman" w:hint="eastAsia"/>
          <w:szCs w:val="24"/>
        </w:rPr>
        <w:t>(</w:t>
      </w:r>
      <w:r w:rsidRPr="005731B9">
        <w:rPr>
          <w:rFonts w:ascii="Times New Roman" w:eastAsia="標楷體" w:hAnsi="Times New Roman" w:hint="eastAsia"/>
          <w:szCs w:val="24"/>
        </w:rPr>
        <w:t>限三名</w:t>
      </w:r>
      <w:r w:rsidRPr="005731B9">
        <w:rPr>
          <w:rFonts w:ascii="Times New Roman" w:eastAsia="標楷體" w:hAnsi="Times New Roman" w:hint="eastAsia"/>
          <w:szCs w:val="24"/>
        </w:rPr>
        <w:t>)</w:t>
      </w:r>
      <w:r w:rsidRPr="005731B9">
        <w:rPr>
          <w:rFonts w:ascii="Times New Roman" w:eastAsia="標楷體" w:hAnsi="Times New Roman" w:hint="eastAsia"/>
          <w:szCs w:val="24"/>
        </w:rPr>
        <w:t>，請影印低收證明，如超過人數以動機為篩選原則。</w:t>
      </w:r>
    </w:p>
    <w:p w:rsidR="00DF3C2C" w:rsidRPr="001F114B" w:rsidRDefault="00DF3C2C" w:rsidP="00A73E38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七、報名方式：一律網路報名</w:t>
      </w:r>
    </w:p>
    <w:p w:rsidR="00E52D42" w:rsidRDefault="00DF3C2C" w:rsidP="00E52D42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 w:rsidRPr="001F114B">
        <w:rPr>
          <w:rFonts w:ascii="Times New Roman" w:eastAsia="標楷體" w:hAnsi="Times New Roman"/>
          <w:szCs w:val="24"/>
        </w:rPr>
        <w:t>八、主辦單位：</w:t>
      </w:r>
      <w:r w:rsidR="00A73E38">
        <w:rPr>
          <w:rFonts w:ascii="Times New Roman" w:eastAsia="標楷體" w:hAnsi="Times New Roman" w:hint="eastAsia"/>
          <w:szCs w:val="24"/>
        </w:rPr>
        <w:t>教務處</w:t>
      </w:r>
      <w:r w:rsidR="00E52D42" w:rsidRPr="001F114B">
        <w:rPr>
          <w:rFonts w:ascii="Times New Roman" w:eastAsia="標楷體" w:hAnsi="Times New Roman" w:hint="eastAsia"/>
          <w:szCs w:val="24"/>
        </w:rPr>
        <w:t>招生中心</w:t>
      </w:r>
    </w:p>
    <w:p w:rsidR="00A73E38" w:rsidRPr="001F114B" w:rsidRDefault="00A73E38" w:rsidP="00E52D42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九</w:t>
      </w:r>
      <w:r w:rsidRPr="001F114B">
        <w:rPr>
          <w:rFonts w:ascii="Times New Roman" w:eastAsia="標楷體" w:hAnsi="Times New Roman"/>
          <w:szCs w:val="24"/>
        </w:rPr>
        <w:t>、</w:t>
      </w:r>
      <w:r>
        <w:rPr>
          <w:rFonts w:ascii="Times New Roman" w:eastAsia="標楷體" w:hAnsi="Times New Roman" w:hint="eastAsia"/>
          <w:szCs w:val="24"/>
        </w:rPr>
        <w:t>協辦單位</w:t>
      </w:r>
      <w:r w:rsidRPr="001F114B"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 w:hint="eastAsia"/>
          <w:szCs w:val="24"/>
        </w:rPr>
        <w:t>親善大使團</w:t>
      </w:r>
    </w:p>
    <w:p w:rsidR="00DF3C2C" w:rsidRPr="001F114B" w:rsidRDefault="00A73E38" w:rsidP="00E52D42">
      <w:pPr>
        <w:spacing w:before="126" w:after="126"/>
        <w:ind w:left="1699" w:right="139" w:hangingChars="708" w:hanging="1699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十</w:t>
      </w:r>
      <w:r w:rsidR="00DF3C2C" w:rsidRPr="001F114B">
        <w:rPr>
          <w:rFonts w:ascii="Times New Roman" w:eastAsia="標楷體" w:hAnsi="Times New Roman"/>
          <w:szCs w:val="24"/>
        </w:rPr>
        <w:t>、報名專線及網址：</w:t>
      </w:r>
      <w:r w:rsidR="00DF3C2C" w:rsidRPr="001F114B">
        <w:rPr>
          <w:rFonts w:ascii="Times New Roman" w:eastAsia="標楷體" w:hAnsi="Times New Roman"/>
          <w:szCs w:val="24"/>
        </w:rPr>
        <w:t>02-28809748</w:t>
      </w:r>
      <w:r w:rsidR="00DF3C2C" w:rsidRPr="001F114B">
        <w:rPr>
          <w:rFonts w:ascii="Times New Roman" w:eastAsia="標楷體" w:hAnsi="Times New Roman"/>
          <w:szCs w:val="24"/>
        </w:rPr>
        <w:t>，</w:t>
      </w:r>
      <w:r w:rsidR="00DF3C2C" w:rsidRPr="001F114B">
        <w:rPr>
          <w:rFonts w:ascii="Times New Roman" w:eastAsia="標楷體" w:hAnsi="Times New Roman"/>
          <w:szCs w:val="24"/>
        </w:rPr>
        <w:t>http://seniorhigh.mcu.edu.tw/</w:t>
      </w:r>
    </w:p>
    <w:p w:rsidR="00DF3C2C" w:rsidRPr="001F114B" w:rsidRDefault="00DF3C2C" w:rsidP="00DF3C2C">
      <w:pPr>
        <w:spacing w:before="126" w:after="126"/>
        <w:ind w:right="139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>*學員一律住宿，第一天及第二天活動結束時間約為晚上21：00；第三天結束時間約為13:30。</w:t>
      </w:r>
    </w:p>
    <w:p w:rsidR="00DF3C2C" w:rsidRPr="001F114B" w:rsidRDefault="00DF3C2C" w:rsidP="00DF3C2C">
      <w:pPr>
        <w:spacing w:before="126" w:after="126" w:line="0" w:lineRule="atLeas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 xml:space="preserve">備  </w:t>
      </w:r>
      <w:proofErr w:type="gramStart"/>
      <w:r w:rsidRPr="001F114B">
        <w:rPr>
          <w:rFonts w:ascii="標楷體" w:eastAsia="標楷體" w:hAnsi="標楷體" w:hint="eastAsia"/>
          <w:color w:val="000000"/>
          <w:szCs w:val="24"/>
        </w:rPr>
        <w:t>註</w:t>
      </w:r>
      <w:proofErr w:type="gramEnd"/>
      <w:r w:rsidRPr="001F114B">
        <w:rPr>
          <w:rFonts w:ascii="標楷體" w:eastAsia="標楷體" w:hAnsi="標楷體" w:hint="eastAsia"/>
          <w:color w:val="000000"/>
          <w:szCs w:val="24"/>
        </w:rPr>
        <w:t>：</w:t>
      </w:r>
    </w:p>
    <w:p w:rsidR="00DF3C2C" w:rsidRPr="001F114B" w:rsidRDefault="00DF3C2C" w:rsidP="00DF3C2C">
      <w:pPr>
        <w:numPr>
          <w:ilvl w:val="0"/>
          <w:numId w:val="1"/>
        </w:numPr>
        <w:spacing w:before="126" w:after="126"/>
        <w:rPr>
          <w:rFonts w:ascii="標楷體" w:eastAsia="標楷體" w:hAnsi="標楷體"/>
          <w:color w:val="000000"/>
        </w:rPr>
      </w:pPr>
      <w:r w:rsidRPr="001F114B">
        <w:rPr>
          <w:rFonts w:ascii="標楷體" w:eastAsia="標楷體" w:hAnsi="標楷體" w:hint="eastAsia"/>
          <w:color w:val="000000"/>
        </w:rPr>
        <w:t>分組名單及行前通知函將公佈在銘傳大學-高中生網站</w:t>
      </w:r>
      <w:r w:rsidRPr="001F114B">
        <w:rPr>
          <w:rFonts w:ascii="標楷體" w:eastAsia="標楷體" w:hAnsi="標楷體" w:cs="Arial"/>
          <w:color w:val="000000"/>
        </w:rPr>
        <w:t>。</w:t>
      </w:r>
    </w:p>
    <w:p w:rsidR="00DF3C2C" w:rsidRPr="001F114B" w:rsidRDefault="00DF3C2C" w:rsidP="00DF3C2C">
      <w:pPr>
        <w:numPr>
          <w:ilvl w:val="0"/>
          <w:numId w:val="1"/>
        </w:numPr>
        <w:spacing w:before="126" w:after="126"/>
        <w:rPr>
          <w:rFonts w:ascii="標楷體" w:eastAsia="標楷體" w:hAnsi="標楷體"/>
          <w:color w:val="000000"/>
        </w:rPr>
      </w:pPr>
      <w:r w:rsidRPr="001F114B">
        <w:rPr>
          <w:rFonts w:ascii="標楷體" w:eastAsia="標楷體" w:hAnsi="標楷體" w:cs="Arial"/>
          <w:color w:val="000000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DF3C2C" w:rsidRPr="001F114B" w:rsidRDefault="00DF3C2C" w:rsidP="00DF3C2C">
      <w:pPr>
        <w:numPr>
          <w:ilvl w:val="0"/>
          <w:numId w:val="1"/>
        </w:numPr>
        <w:spacing w:before="126" w:after="126" w:line="0" w:lineRule="atLeast"/>
        <w:rPr>
          <w:rFonts w:ascii="標楷體" w:eastAsia="標楷體" w:hAnsi="標楷體"/>
          <w:color w:val="000000"/>
          <w:szCs w:val="24"/>
        </w:rPr>
      </w:pPr>
      <w:r w:rsidRPr="001F114B">
        <w:rPr>
          <w:rFonts w:ascii="標楷體" w:eastAsia="標楷體" w:hAnsi="標楷體" w:hint="eastAsia"/>
          <w:color w:val="000000"/>
          <w:szCs w:val="24"/>
        </w:rPr>
        <w:t>聯絡人：銘傳大學招生中心賴憶婷老師02-28824564 # 2522</w:t>
      </w:r>
    </w:p>
    <w:p w:rsidR="0030582A" w:rsidRPr="001F114B" w:rsidRDefault="0030582A" w:rsidP="0030582A">
      <w:pPr>
        <w:pStyle w:val="a3"/>
        <w:spacing w:before="126" w:after="126"/>
        <w:ind w:leftChars="0"/>
      </w:pPr>
    </w:p>
    <w:p w:rsidR="0030582A" w:rsidRPr="001F114B" w:rsidRDefault="0030582A" w:rsidP="0030582A">
      <w:pPr>
        <w:pStyle w:val="a3"/>
        <w:spacing w:before="126" w:after="126"/>
        <w:ind w:leftChars="0"/>
      </w:pPr>
    </w:p>
    <w:p w:rsidR="0030582A" w:rsidRPr="001F114B" w:rsidRDefault="00E52D42" w:rsidP="0030582A">
      <w:pPr>
        <w:pStyle w:val="a3"/>
        <w:numPr>
          <w:ilvl w:val="0"/>
          <w:numId w:val="3"/>
        </w:numPr>
        <w:spacing w:before="126" w:after="126"/>
        <w:ind w:leftChars="0"/>
      </w:pPr>
      <w:r w:rsidRPr="001F114B">
        <w:rPr>
          <w:rFonts w:ascii="標楷體" w:eastAsia="標楷體" w:hAnsi="標楷體" w:hint="eastAsia"/>
          <w:color w:val="000000"/>
          <w:sz w:val="28"/>
          <w:szCs w:val="24"/>
        </w:rPr>
        <w:lastRenderedPageBreak/>
        <w:t>廣告行銷營活動預定表</w:t>
      </w:r>
    </w:p>
    <w:tbl>
      <w:tblPr>
        <w:tblpPr w:leftFromText="180" w:rightFromText="180" w:vertAnchor="page" w:horzAnchor="margin" w:tblpXSpec="center" w:tblpY="2476"/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75"/>
        <w:gridCol w:w="3184"/>
        <w:gridCol w:w="3080"/>
        <w:gridCol w:w="2588"/>
      </w:tblGrid>
      <w:tr w:rsidR="005731B9" w:rsidRPr="001F114B" w:rsidTr="000961FC">
        <w:trPr>
          <w:trHeight w:val="1017"/>
        </w:trPr>
        <w:tc>
          <w:tcPr>
            <w:tcW w:w="1675" w:type="dxa"/>
            <w:shd w:val="clear" w:color="auto" w:fill="FFFFFF"/>
            <w:vAlign w:val="center"/>
          </w:tcPr>
          <w:p w:rsidR="005731B9" w:rsidRPr="001F114B" w:rsidRDefault="005731B9" w:rsidP="005731B9">
            <w:pPr>
              <w:spacing w:before="126" w:after="126"/>
              <w:ind w:right="142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BD9364" wp14:editId="63CC51C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14605</wp:posOffset>
                      </wp:positionV>
                      <wp:extent cx="1066800" cy="695325"/>
                      <wp:effectExtent l="0" t="0" r="19050" b="28575"/>
                      <wp:wrapNone/>
                      <wp:docPr id="26" name="直線單箭頭接點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0E4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6" o:spid="_x0000_s1026" type="#_x0000_t32" style="position:absolute;margin-left:-4.4pt;margin-top:1.15pt;width:84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1F114B">
              <w:rPr>
                <w:rFonts w:ascii="標楷體" w:eastAsia="標楷體" w:hAnsi="標楷體"/>
                <w:szCs w:val="24"/>
              </w:rPr>
              <w:t>日期</w:t>
            </w:r>
          </w:p>
          <w:p w:rsidR="005731B9" w:rsidRPr="001F114B" w:rsidRDefault="005731B9" w:rsidP="005731B9">
            <w:pPr>
              <w:spacing w:before="126" w:after="126"/>
              <w:ind w:right="142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5731B9" w:rsidRPr="00C9659C" w:rsidRDefault="005731B9" w:rsidP="005731B9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26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5731B9" w:rsidRPr="00C9659C" w:rsidRDefault="005731B9" w:rsidP="005731B9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5731B9" w:rsidRPr="00C9659C" w:rsidRDefault="005731B9" w:rsidP="005731B9">
            <w:pPr>
              <w:snapToGrid w:val="0"/>
              <w:spacing w:before="126" w:after="126" w:line="360" w:lineRule="auto"/>
              <w:ind w:right="142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28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（週</w:t>
            </w:r>
            <w:r>
              <w:rPr>
                <w:rFonts w:ascii="標楷體" w:eastAsia="標楷體" w:hAnsi="標楷體" w:hint="eastAsia"/>
                <w:b/>
                <w:szCs w:val="24"/>
              </w:rPr>
              <w:t>四</w:t>
            </w:r>
            <w:r w:rsidRPr="00C9659C">
              <w:rPr>
                <w:rFonts w:ascii="標楷體" w:eastAsia="標楷體" w:hAnsi="標楷體"/>
                <w:b/>
                <w:szCs w:val="24"/>
              </w:rPr>
              <w:t>）</w:t>
            </w:r>
          </w:p>
        </w:tc>
      </w:tr>
      <w:tr w:rsidR="0030582A" w:rsidRPr="001F114B" w:rsidTr="000961FC">
        <w:trPr>
          <w:trHeight w:val="475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08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00~09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184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報到、簡介分組</w:t>
            </w:r>
          </w:p>
        </w:tc>
        <w:tc>
          <w:tcPr>
            <w:tcW w:w="3080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早餐&amp;早操</w:t>
            </w:r>
          </w:p>
        </w:tc>
        <w:tc>
          <w:tcPr>
            <w:tcW w:w="2588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早餐&amp;早操</w:t>
            </w:r>
          </w:p>
        </w:tc>
      </w:tr>
      <w:tr w:rsidR="0030582A" w:rsidRPr="001F114B" w:rsidTr="000961FC">
        <w:trPr>
          <w:trHeight w:val="57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09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00~09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184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0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582A" w:rsidRPr="001F114B" w:rsidTr="000961FC">
        <w:trPr>
          <w:trHeight w:val="760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09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30~12</w:t>
            </w:r>
            <w:r w:rsidRPr="001F114B">
              <w:rPr>
                <w:rFonts w:ascii="標楷體" w:eastAsia="標楷體" w:hAnsi="標楷體" w:hint="eastAsia"/>
                <w:szCs w:val="24"/>
              </w:rPr>
              <w:t>:0</w:t>
            </w:r>
            <w:r w:rsidRPr="001F114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0961FC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「活動行銷」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5630E0" w:rsidRPr="001F114B" w:rsidRDefault="00815AFA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「</w:t>
            </w:r>
            <w:r w:rsidR="005630E0" w:rsidRPr="001F114B">
              <w:rPr>
                <w:rFonts w:ascii="標楷體" w:eastAsia="標楷體" w:hAnsi="標楷體" w:hint="eastAsia"/>
                <w:szCs w:val="24"/>
              </w:rPr>
              <w:t>簡報</w:t>
            </w:r>
            <w:r w:rsidRPr="001F114B">
              <w:rPr>
                <w:rFonts w:ascii="標楷體" w:eastAsia="標楷體" w:hAnsi="標楷體" w:hint="eastAsia"/>
                <w:szCs w:val="24"/>
              </w:rPr>
              <w:t>其實很簡單</w:t>
            </w:r>
            <w:proofErr w:type="gramStart"/>
            <w:r w:rsidRPr="001F114B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1F114B">
              <w:rPr>
                <w:rFonts w:ascii="標楷體" w:eastAsia="標楷體" w:hAnsi="標楷體" w:hint="eastAsia"/>
                <w:szCs w:val="24"/>
              </w:rPr>
              <w:t>第一次簡報就上手」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5630E0" w:rsidRPr="001F114B" w:rsidRDefault="000961FC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「</w:t>
            </w:r>
            <w:r w:rsidR="001F114B" w:rsidRPr="001F114B">
              <w:rPr>
                <w:rFonts w:ascii="標楷體" w:eastAsia="標楷體" w:hAnsi="標楷體" w:hint="eastAsia"/>
                <w:szCs w:val="24"/>
              </w:rPr>
              <w:t>整合行銷  漫。慢。講</w:t>
            </w:r>
            <w:r w:rsidRPr="001F114B">
              <w:rPr>
                <w:rFonts w:ascii="標楷體" w:eastAsia="標楷體" w:hAnsi="標楷體" w:hint="eastAsia"/>
                <w:szCs w:val="24"/>
              </w:rPr>
              <w:t>」</w:t>
            </w: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12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00~13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午餐休息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午餐休息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午餐休息</w:t>
            </w: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13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00~13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設備參觀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設備參觀</w:t>
            </w:r>
          </w:p>
        </w:tc>
        <w:tc>
          <w:tcPr>
            <w:tcW w:w="2588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結訓、頒獎</w:t>
            </w:r>
          </w:p>
        </w:tc>
      </w:tr>
      <w:tr w:rsidR="0030582A" w:rsidRPr="001F114B" w:rsidTr="000961FC">
        <w:trPr>
          <w:trHeight w:val="793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13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30~16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0961FC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</w:rPr>
              <w:t>「</w:t>
            </w:r>
            <w:r w:rsidRPr="001F114B">
              <w:rPr>
                <w:rFonts w:ascii="標楷體" w:eastAsia="標楷體" w:hAnsi="標楷體"/>
              </w:rPr>
              <w:t>廣告創意與行銷策略</w:t>
            </w:r>
            <w:r w:rsidRPr="001F114B">
              <w:rPr>
                <w:rFonts w:ascii="標楷體" w:eastAsia="標楷體" w:hAnsi="標楷體" w:hint="eastAsia"/>
              </w:rPr>
              <w:t>」</w:t>
            </w:r>
            <w:r w:rsidRPr="001F114B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5630E0" w:rsidRPr="006769CF" w:rsidRDefault="000961FC" w:rsidP="005731B9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</w:rPr>
            </w:pPr>
            <w:r w:rsidRPr="006769CF">
              <w:rPr>
                <w:rFonts w:ascii="標楷體" w:eastAsia="標楷體" w:hAnsi="標楷體" w:cs="Arial" w:hint="eastAsia"/>
                <w:szCs w:val="24"/>
              </w:rPr>
              <w:t>「國際行銷簡介」</w:t>
            </w:r>
          </w:p>
        </w:tc>
        <w:tc>
          <w:tcPr>
            <w:tcW w:w="258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賦歸</w:t>
            </w: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16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10-17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30582A" w:rsidP="0052350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校內趣味競賽</w:t>
            </w:r>
          </w:p>
        </w:tc>
        <w:tc>
          <w:tcPr>
            <w:tcW w:w="3080" w:type="dxa"/>
            <w:shd w:val="clear" w:color="auto" w:fill="FFFFFF"/>
            <w:vAlign w:val="center"/>
          </w:tcPr>
          <w:p w:rsidR="0030582A" w:rsidRPr="001F114B" w:rsidRDefault="0052350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攝出銘傳</w:t>
            </w:r>
            <w:proofErr w:type="gramEnd"/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17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45~18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3184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F114B">
              <w:rPr>
                <w:rFonts w:ascii="標楷體" w:eastAsia="標楷體" w:hAnsi="標楷體"/>
                <w:szCs w:val="24"/>
              </w:rPr>
              <w:t>食字路口</w:t>
            </w:r>
            <w:proofErr w:type="gramEnd"/>
          </w:p>
        </w:tc>
        <w:tc>
          <w:tcPr>
            <w:tcW w:w="3080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晚餐</w:t>
            </w:r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582A" w:rsidRPr="001F114B" w:rsidTr="000961FC">
        <w:trPr>
          <w:trHeight w:val="18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18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15~</w:t>
            </w:r>
            <w:r w:rsidRPr="001F114B">
              <w:rPr>
                <w:rFonts w:ascii="標楷體" w:eastAsia="標楷體" w:hAnsi="標楷體" w:hint="eastAsia"/>
                <w:szCs w:val="24"/>
              </w:rPr>
              <w:t>20:0</w:t>
            </w:r>
            <w:r w:rsidRPr="001F114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184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80" w:type="dxa"/>
            <w:vMerge w:val="restart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晚會</w:t>
            </w:r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0582A" w:rsidRPr="001F114B" w:rsidTr="000961FC">
        <w:trPr>
          <w:trHeight w:val="274"/>
        </w:trPr>
        <w:tc>
          <w:tcPr>
            <w:tcW w:w="1675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20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00~21</w:t>
            </w:r>
            <w:r w:rsidRPr="001F114B">
              <w:rPr>
                <w:rFonts w:ascii="標楷體" w:eastAsia="標楷體" w:hAnsi="標楷體" w:hint="eastAsia"/>
                <w:szCs w:val="24"/>
              </w:rPr>
              <w:t>:</w:t>
            </w:r>
            <w:r w:rsidRPr="001F114B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3184" w:type="dxa"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/>
                <w:szCs w:val="24"/>
              </w:rPr>
              <w:t>團康活動</w:t>
            </w:r>
          </w:p>
        </w:tc>
        <w:tc>
          <w:tcPr>
            <w:tcW w:w="3080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Merge/>
            <w:shd w:val="clear" w:color="auto" w:fill="FFFFFF"/>
            <w:vAlign w:val="center"/>
          </w:tcPr>
          <w:p w:rsidR="0030582A" w:rsidRPr="001F114B" w:rsidRDefault="0030582A" w:rsidP="0030582A">
            <w:pPr>
              <w:spacing w:before="126" w:after="126"/>
              <w:ind w:right="139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F3C2C" w:rsidRPr="001F114B" w:rsidRDefault="00DF3C2C" w:rsidP="00DF3C2C">
      <w:pPr>
        <w:pStyle w:val="a3"/>
        <w:spacing w:before="126" w:after="126" w:line="0" w:lineRule="atLeast"/>
        <w:ind w:leftChars="0"/>
        <w:rPr>
          <w:rFonts w:ascii="標楷體" w:eastAsia="標楷體" w:hAnsi="標楷體"/>
          <w:color w:val="000000"/>
          <w:sz w:val="28"/>
          <w:szCs w:val="24"/>
        </w:rPr>
      </w:pPr>
    </w:p>
    <w:p w:rsidR="00F909FF" w:rsidRPr="001F114B" w:rsidRDefault="00F909FF" w:rsidP="00F909FF">
      <w:pPr>
        <w:pStyle w:val="a3"/>
        <w:numPr>
          <w:ilvl w:val="0"/>
          <w:numId w:val="2"/>
        </w:numPr>
        <w:spacing w:before="126" w:after="126" w:line="0" w:lineRule="atLeast"/>
        <w:ind w:leftChars="0"/>
        <w:rPr>
          <w:rFonts w:ascii="標楷體" w:eastAsia="標楷體" w:hAnsi="標楷體"/>
          <w:color w:val="000000"/>
          <w:sz w:val="28"/>
          <w:szCs w:val="24"/>
        </w:rPr>
      </w:pPr>
      <w:r w:rsidRPr="001F114B">
        <w:rPr>
          <w:rFonts w:ascii="標楷體" w:eastAsia="標楷體" w:hAnsi="標楷體" w:hint="eastAsia"/>
          <w:color w:val="000000"/>
          <w:sz w:val="28"/>
          <w:szCs w:val="24"/>
        </w:rPr>
        <w:t>課程活動大綱內容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455"/>
        <w:gridCol w:w="6379"/>
        <w:gridCol w:w="992"/>
      </w:tblGrid>
      <w:tr w:rsidR="00F909FF" w:rsidRPr="001F114B" w:rsidTr="0092258A">
        <w:tc>
          <w:tcPr>
            <w:tcW w:w="523" w:type="dxa"/>
          </w:tcPr>
          <w:p w:rsidR="00F909FF" w:rsidRPr="001F114B" w:rsidRDefault="00F909FF" w:rsidP="00F909F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55" w:type="dxa"/>
          </w:tcPr>
          <w:p w:rsidR="00F909FF" w:rsidRPr="001F114B" w:rsidRDefault="00F909FF" w:rsidP="00F909F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活動名稱</w:t>
            </w:r>
          </w:p>
        </w:tc>
        <w:tc>
          <w:tcPr>
            <w:tcW w:w="6379" w:type="dxa"/>
          </w:tcPr>
          <w:p w:rsidR="00F909FF" w:rsidRPr="001F114B" w:rsidRDefault="00F909FF" w:rsidP="00F909F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992" w:type="dxa"/>
          </w:tcPr>
          <w:p w:rsidR="00F909FF" w:rsidRPr="001F114B" w:rsidRDefault="00F909FF" w:rsidP="00F909FF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52350A" w:rsidRPr="001F114B" w:rsidTr="0092258A"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活動行銷</w:t>
            </w:r>
          </w:p>
        </w:tc>
        <w:tc>
          <w:tcPr>
            <w:tcW w:w="6379" w:type="dxa"/>
          </w:tcPr>
          <w:p w:rsidR="0052350A" w:rsidRPr="001F114B" w:rsidRDefault="0052350A" w:rsidP="00E254F9">
            <w:pPr>
              <w:snapToGrid w:val="0"/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如何在五分鐘之內，把行銷企畫案，作出最精彩的說明簡報，打動廠商或政府機關的主管，決定把行銷案交給你?簡報答</w:t>
            </w:r>
            <w:proofErr w:type="gramStart"/>
            <w:r w:rsidRPr="001F114B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詢</w:t>
            </w:r>
            <w:proofErr w:type="gramEnd"/>
            <w:r w:rsidRPr="001F114B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，加分的策略是什麼?如何運用?</w:t>
            </w:r>
          </w:p>
        </w:tc>
        <w:tc>
          <w:tcPr>
            <w:tcW w:w="992" w:type="dxa"/>
          </w:tcPr>
          <w:p w:rsidR="0052350A" w:rsidRPr="001F114B" w:rsidRDefault="0052350A" w:rsidP="0052350A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350A" w:rsidRPr="001F114B" w:rsidTr="000961FC">
        <w:trPr>
          <w:trHeight w:val="416"/>
        </w:trPr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 w:cs="Arial"/>
              </w:rPr>
            </w:pPr>
            <w:r w:rsidRPr="001F114B">
              <w:rPr>
                <w:rFonts w:ascii="標楷體" w:eastAsia="標楷體" w:hAnsi="標楷體" w:cs="Arial" w:hint="eastAsia"/>
              </w:rPr>
              <w:t>2.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/>
              </w:rPr>
              <w:t>廣告創意與行銷策略</w:t>
            </w:r>
          </w:p>
        </w:tc>
        <w:tc>
          <w:tcPr>
            <w:tcW w:w="6379" w:type="dxa"/>
            <w:shd w:val="clear" w:color="auto" w:fill="auto"/>
          </w:tcPr>
          <w:p w:rsidR="0052350A" w:rsidRPr="001F114B" w:rsidRDefault="00C02B71" w:rsidP="00264C3C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學習廣告創意與行銷</w:t>
            </w:r>
            <w:proofErr w:type="gramStart"/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三</w:t>
            </w:r>
            <w:proofErr w:type="gramEnd"/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策略： 鎖定顧客：你的廣告對象是誰？ 訊息策略：你想跟</w:t>
            </w:r>
            <w:proofErr w:type="gramStart"/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他們說些什麼</w:t>
            </w:r>
            <w:proofErr w:type="gramEnd"/>
            <w:r w:rsidRPr="00C02B71">
              <w:rPr>
                <w:rFonts w:ascii="標楷體" w:eastAsia="標楷體" w:hAnsi="標楷體" w:cs="Arial"/>
                <w:bCs/>
                <w:kern w:val="0"/>
                <w:szCs w:val="24"/>
              </w:rPr>
              <w:t>？ 媒體策略：你將在何時及何地跟他們說？</w:t>
            </w:r>
          </w:p>
        </w:tc>
        <w:tc>
          <w:tcPr>
            <w:tcW w:w="992" w:type="dxa"/>
          </w:tcPr>
          <w:p w:rsidR="0052350A" w:rsidRPr="001F114B" w:rsidRDefault="0052350A" w:rsidP="0052350A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350A" w:rsidRPr="001F114B" w:rsidTr="0092258A"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cs="Arial" w:hint="eastAsia"/>
              </w:rPr>
              <w:t>3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993E98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「簡報其實很簡單</w:t>
            </w:r>
            <w:proofErr w:type="gramStart"/>
            <w:r w:rsidRPr="001F114B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1F114B">
              <w:rPr>
                <w:rFonts w:ascii="標楷體" w:eastAsia="標楷體" w:hAnsi="標楷體" w:hint="eastAsia"/>
                <w:szCs w:val="24"/>
              </w:rPr>
              <w:t>第一次簡報就上手」</w:t>
            </w:r>
          </w:p>
        </w:tc>
        <w:tc>
          <w:tcPr>
            <w:tcW w:w="6379" w:type="dxa"/>
          </w:tcPr>
          <w:p w:rsidR="0052350A" w:rsidRPr="001F114B" w:rsidRDefault="0052350A" w:rsidP="00993E98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以輕鬆活潑的互動方式，給予學員進行簡報的基本認識。學員在課堂上可以了解簡報時應注意的事項，並且學習簡報的</w:t>
            </w: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技巧。</w:t>
            </w:r>
          </w:p>
        </w:tc>
        <w:tc>
          <w:tcPr>
            <w:tcW w:w="992" w:type="dxa"/>
          </w:tcPr>
          <w:p w:rsidR="0052350A" w:rsidRPr="001F114B" w:rsidRDefault="0052350A" w:rsidP="00993E98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350A" w:rsidRPr="001F114B" w:rsidTr="00E16FA1"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國際行銷簡介</w:t>
            </w:r>
          </w:p>
        </w:tc>
        <w:tc>
          <w:tcPr>
            <w:tcW w:w="6379" w:type="dxa"/>
            <w:vAlign w:val="center"/>
          </w:tcPr>
          <w:p w:rsidR="0052350A" w:rsidRPr="001F114B" w:rsidRDefault="0052350A" w:rsidP="002431F1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本課程目地在使研習者能充分瞭解國際行銷管理之內涵及其影響，幫助研習者對國際行銷更深入瞭解。</w:t>
            </w:r>
          </w:p>
        </w:tc>
        <w:tc>
          <w:tcPr>
            <w:tcW w:w="992" w:type="dxa"/>
          </w:tcPr>
          <w:p w:rsidR="0052350A" w:rsidRPr="001F114B" w:rsidRDefault="0052350A" w:rsidP="0052350A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2350A" w:rsidRPr="0063596F" w:rsidTr="0092258A">
        <w:tc>
          <w:tcPr>
            <w:tcW w:w="523" w:type="dxa"/>
            <w:vAlign w:val="center"/>
          </w:tcPr>
          <w:p w:rsidR="0052350A" w:rsidRPr="001F114B" w:rsidRDefault="0052350A" w:rsidP="0052350A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114B"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2455" w:type="dxa"/>
            <w:vAlign w:val="center"/>
          </w:tcPr>
          <w:p w:rsidR="0052350A" w:rsidRPr="001F114B" w:rsidRDefault="0052350A" w:rsidP="00AF4C1E">
            <w:pPr>
              <w:spacing w:before="126" w:after="126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>整合行銷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1F114B">
              <w:rPr>
                <w:rFonts w:ascii="標楷體" w:eastAsia="標楷體" w:hAnsi="標楷體" w:hint="eastAsia"/>
                <w:szCs w:val="24"/>
              </w:rPr>
              <w:t>漫。慢。講</w:t>
            </w:r>
          </w:p>
        </w:tc>
        <w:tc>
          <w:tcPr>
            <w:tcW w:w="6379" w:type="dxa"/>
            <w:vAlign w:val="center"/>
          </w:tcPr>
          <w:p w:rsidR="0052350A" w:rsidRPr="001F114B" w:rsidRDefault="0052350A" w:rsidP="001F114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 xml:space="preserve">   A。什麼是整合行銷？</w:t>
            </w:r>
          </w:p>
          <w:p w:rsidR="0052350A" w:rsidRPr="001F114B" w:rsidRDefault="0052350A" w:rsidP="001F114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 xml:space="preserve">   B。什麼是品牌？什麼是品牌行銷？</w:t>
            </w:r>
          </w:p>
          <w:p w:rsidR="0052350A" w:rsidRPr="001F114B" w:rsidRDefault="0052350A" w:rsidP="001F114B">
            <w:pPr>
              <w:spacing w:before="126" w:after="126" w:line="0" w:lineRule="atLeast"/>
              <w:rPr>
                <w:rFonts w:ascii="標楷體" w:eastAsia="標楷體" w:hAnsi="標楷體"/>
                <w:szCs w:val="24"/>
              </w:rPr>
            </w:pPr>
            <w:r w:rsidRPr="001F114B">
              <w:rPr>
                <w:rFonts w:ascii="標楷體" w:eastAsia="標楷體" w:hAnsi="標楷體" w:hint="eastAsia"/>
                <w:szCs w:val="24"/>
              </w:rPr>
              <w:t xml:space="preserve">   C。如何撰寫一份「完美」的企畫案？</w:t>
            </w:r>
          </w:p>
        </w:tc>
        <w:tc>
          <w:tcPr>
            <w:tcW w:w="992" w:type="dxa"/>
          </w:tcPr>
          <w:p w:rsidR="0052350A" w:rsidRPr="0063596F" w:rsidRDefault="0052350A" w:rsidP="00AF4C1E">
            <w:pPr>
              <w:spacing w:before="126" w:after="126"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3C7EFC" w:rsidRPr="00DF3C2C" w:rsidRDefault="005F53A9" w:rsidP="0092258A">
      <w:pPr>
        <w:pStyle w:val="a3"/>
        <w:spacing w:before="126" w:after="126" w:line="0" w:lineRule="atLeast"/>
        <w:ind w:leftChars="0"/>
      </w:pPr>
    </w:p>
    <w:sectPr w:rsidR="003C7EFC" w:rsidRPr="00DF3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3A9" w:rsidRDefault="005F53A9" w:rsidP="00980F7B">
      <w:pPr>
        <w:spacing w:before="84" w:after="84" w:line="240" w:lineRule="auto"/>
      </w:pPr>
      <w:r>
        <w:separator/>
      </w:r>
    </w:p>
  </w:endnote>
  <w:endnote w:type="continuationSeparator" w:id="0">
    <w:p w:rsidR="005F53A9" w:rsidRDefault="005F53A9" w:rsidP="00980F7B">
      <w:pPr>
        <w:spacing w:before="84" w:after="8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5B" w:rsidRDefault="005F53A9" w:rsidP="0055275B">
    <w:pPr>
      <w:pStyle w:val="a6"/>
      <w:spacing w:before="84"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5B" w:rsidRDefault="005F53A9" w:rsidP="0055275B">
    <w:pPr>
      <w:pStyle w:val="a6"/>
      <w:spacing w:before="84"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5B" w:rsidRDefault="005F53A9" w:rsidP="0055275B">
    <w:pPr>
      <w:pStyle w:val="a6"/>
      <w:spacing w:before="84" w:after="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3A9" w:rsidRDefault="005F53A9" w:rsidP="00980F7B">
      <w:pPr>
        <w:spacing w:before="84" w:after="84" w:line="240" w:lineRule="auto"/>
      </w:pPr>
      <w:r>
        <w:separator/>
      </w:r>
    </w:p>
  </w:footnote>
  <w:footnote w:type="continuationSeparator" w:id="0">
    <w:p w:rsidR="005F53A9" w:rsidRDefault="005F53A9" w:rsidP="00980F7B">
      <w:pPr>
        <w:spacing w:before="84" w:after="8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5B" w:rsidRDefault="005F53A9" w:rsidP="0055275B">
    <w:pPr>
      <w:pStyle w:val="a4"/>
      <w:spacing w:before="84" w:after="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5B" w:rsidRDefault="005F53A9" w:rsidP="0055275B">
    <w:pPr>
      <w:pStyle w:val="a4"/>
      <w:spacing w:before="84"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75B" w:rsidRDefault="005F53A9" w:rsidP="0055275B">
    <w:pPr>
      <w:pStyle w:val="a4"/>
      <w:spacing w:before="84"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9AA"/>
      </v:shape>
    </w:pict>
  </w:numPicBullet>
  <w:numPicBullet w:numPicBulletId="1">
    <w:pict>
      <v:shape id="_x0000_i1029" type="#_x0000_t75" style="width:11.25pt;height:11.25pt" o:bullet="t">
        <v:imagedata r:id="rId2" o:title="mso5A8A"/>
      </v:shape>
    </w:pict>
  </w:numPicBullet>
  <w:abstractNum w:abstractNumId="0" w15:restartNumberingAfterBreak="0">
    <w:nsid w:val="13D34B42"/>
    <w:multiLevelType w:val="hybridMultilevel"/>
    <w:tmpl w:val="F976CC0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7F769A"/>
    <w:multiLevelType w:val="hybridMultilevel"/>
    <w:tmpl w:val="8ACC3B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5CA089F"/>
    <w:multiLevelType w:val="hybridMultilevel"/>
    <w:tmpl w:val="D3C4BE50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2C"/>
    <w:rsid w:val="000712D1"/>
    <w:rsid w:val="000961FC"/>
    <w:rsid w:val="000F7096"/>
    <w:rsid w:val="0017304F"/>
    <w:rsid w:val="001B15B5"/>
    <w:rsid w:val="001F114B"/>
    <w:rsid w:val="00252B75"/>
    <w:rsid w:val="002C78C1"/>
    <w:rsid w:val="002F6561"/>
    <w:rsid w:val="0030582A"/>
    <w:rsid w:val="00334B57"/>
    <w:rsid w:val="00376D0D"/>
    <w:rsid w:val="003772CB"/>
    <w:rsid w:val="003B5E14"/>
    <w:rsid w:val="004867B2"/>
    <w:rsid w:val="004E2F0C"/>
    <w:rsid w:val="0052350A"/>
    <w:rsid w:val="005630E0"/>
    <w:rsid w:val="005731B9"/>
    <w:rsid w:val="005B4C6F"/>
    <w:rsid w:val="005E34B8"/>
    <w:rsid w:val="005F53A9"/>
    <w:rsid w:val="00604A6B"/>
    <w:rsid w:val="00607F26"/>
    <w:rsid w:val="00660A44"/>
    <w:rsid w:val="00675F22"/>
    <w:rsid w:val="006769CF"/>
    <w:rsid w:val="006D7C5D"/>
    <w:rsid w:val="00700CF0"/>
    <w:rsid w:val="007102C7"/>
    <w:rsid w:val="007C34E1"/>
    <w:rsid w:val="007D03DC"/>
    <w:rsid w:val="007E5169"/>
    <w:rsid w:val="00815AFA"/>
    <w:rsid w:val="00841D5C"/>
    <w:rsid w:val="00887E8C"/>
    <w:rsid w:val="008A18FC"/>
    <w:rsid w:val="008A5EAB"/>
    <w:rsid w:val="008E148D"/>
    <w:rsid w:val="0092258A"/>
    <w:rsid w:val="00980F7B"/>
    <w:rsid w:val="00A716FD"/>
    <w:rsid w:val="00A73E38"/>
    <w:rsid w:val="00AC470D"/>
    <w:rsid w:val="00AE2764"/>
    <w:rsid w:val="00AF4C1E"/>
    <w:rsid w:val="00B061C3"/>
    <w:rsid w:val="00B21A94"/>
    <w:rsid w:val="00BF5908"/>
    <w:rsid w:val="00C02B71"/>
    <w:rsid w:val="00C6144E"/>
    <w:rsid w:val="00C773A1"/>
    <w:rsid w:val="00D44372"/>
    <w:rsid w:val="00D45228"/>
    <w:rsid w:val="00DE3E5D"/>
    <w:rsid w:val="00DF3C2C"/>
    <w:rsid w:val="00E52D42"/>
    <w:rsid w:val="00E61228"/>
    <w:rsid w:val="00E620AE"/>
    <w:rsid w:val="00F6471E"/>
    <w:rsid w:val="00F90750"/>
    <w:rsid w:val="00F9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3CB7F5-3F1B-422C-B00C-3B19562F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2C"/>
    <w:pPr>
      <w:widowControl w:val="0"/>
      <w:spacing w:beforeLines="35" w:afterLines="35" w:line="240" w:lineRule="atLeas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C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3C2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3C2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52B75"/>
    <w:pPr>
      <w:widowControl/>
      <w:spacing w:beforeLines="0" w:before="100" w:beforeAutospacing="1" w:afterLines="0" w:after="100" w:afterAutospacing="1" w:line="240" w:lineRule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海工教學組</cp:lastModifiedBy>
  <cp:revision>2</cp:revision>
  <cp:lastPrinted>2015-07-09T01:20:00Z</cp:lastPrinted>
  <dcterms:created xsi:type="dcterms:W3CDTF">2015-11-05T04:51:00Z</dcterms:created>
  <dcterms:modified xsi:type="dcterms:W3CDTF">2015-11-05T04:51:00Z</dcterms:modified>
</cp:coreProperties>
</file>